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pPr>
      <w:r>
        <w:rPr>
          <w:rFonts w:eastAsia="Times New Roman" w:cs="Times New Roman" w:ascii="Times New Roman" w:hAnsi="Times New Roman"/>
          <w:b/>
          <w:bCs/>
          <w:sz w:val="24"/>
          <w:szCs w:val="24"/>
        </w:rPr>
        <w:t>Практическая работа №3</w:t>
      </w:r>
      <w:r>
        <w:rPr>
          <w:rFonts w:eastAsia="Times New Roman" w:cs="Times New Roman" w:ascii="Times New Roman" w:hAnsi="Times New Roman"/>
          <w:sz w:val="24"/>
          <w:szCs w:val="24"/>
        </w:rPr>
        <w:br/>
        <w:br/>
      </w:r>
      <w:r>
        <w:rPr>
          <w:rFonts w:eastAsia="Times New Roman" w:cs="Times New Roman" w:ascii="Times New Roman" w:hAnsi="Times New Roman"/>
          <w:b/>
          <w:bCs/>
          <w:sz w:val="24"/>
          <w:szCs w:val="24"/>
        </w:rPr>
        <w:t>Раздел программы: 3.6.1 </w:t>
      </w:r>
      <w:hyperlink r:id="rId2" w:tgtFrame="Практическая работа №3 Раздел программы: 1 Управление кадровым потенциалом">
        <w:r>
          <w:rPr>
            <w:rFonts w:eastAsia="Times New Roman" w:cs="Times New Roman" w:ascii="Times New Roman" w:hAnsi="Times New Roman"/>
            <w:b/>
            <w:bCs/>
            <w:color w:val="000000"/>
            <w:sz w:val="24"/>
            <w:szCs w:val="24"/>
            <w:u w:val="single"/>
          </w:rPr>
          <w:t>Управление кадровым потенциалом</w:t>
        </w:r>
      </w:hyperlink>
      <w:r>
        <w:rPr>
          <w:rFonts w:eastAsia="Times New Roman" w:cs="Times New Roman" w:ascii="Times New Roman" w:hAnsi="Times New Roman"/>
          <w:sz w:val="24"/>
          <w:szCs w:val="24"/>
        </w:rPr>
        <w:br/>
        <w:br/>
      </w:r>
      <w:r>
        <w:rPr>
          <w:rFonts w:eastAsia="Times New Roman" w:cs="Times New Roman" w:ascii="Times New Roman" w:hAnsi="Times New Roman"/>
          <w:b/>
          <w:bCs/>
          <w:sz w:val="24"/>
          <w:szCs w:val="24"/>
        </w:rPr>
        <w:t>Стратегия управления кадровым потенциалом МБОУ «</w:t>
      </w:r>
      <w:r>
        <w:rPr>
          <w:rFonts w:eastAsia="Times New Roman" w:cs="Times New Roman" w:ascii="Times New Roman" w:hAnsi="Times New Roman"/>
          <w:b/>
          <w:bCs/>
          <w:sz w:val="24"/>
          <w:szCs w:val="24"/>
        </w:rPr>
        <w:t>Тумаковская СОШ</w:t>
      </w:r>
      <w:r>
        <w:rPr>
          <w:rFonts w:eastAsia="Times New Roman" w:cs="Times New Roman" w:ascii="Times New Roman" w:hAnsi="Times New Roman"/>
          <w:b/>
          <w:bCs/>
          <w:sz w:val="24"/>
          <w:szCs w:val="24"/>
        </w:rPr>
        <w:t>» с учетом показателей проекта «Школа Минпросвещения России» на 3 года.</w:t>
      </w:r>
      <w:r>
        <w:rPr>
          <w:rFonts w:eastAsia="Times New Roman" w:cs="Times New Roman" w:ascii="Times New Roman" w:hAnsi="Times New Roman"/>
          <w:sz w:val="24"/>
          <w:szCs w:val="24"/>
        </w:rPr>
        <w:br/>
        <w:br/>
        <w:t>Стратегия работы с кадрами определяется кадровой политикой организации, обеспечивающей потребности общей стратегии в квалифицированных кадрах.</w:t>
        <w:br/>
        <w:br/>
        <w:t>Кадровая политика – генеральное направление кадровой работы; совокупность принципов, методов, форм, организационного механизма по выработке целей и задач, направленных:</w:t>
      </w:r>
    </w:p>
    <w:p>
      <w:pPr>
        <w:pStyle w:val="Normal"/>
        <w:numPr>
          <w:ilvl w:val="0"/>
          <w:numId w:val="1"/>
        </w:numPr>
        <w:spacing w:lineRule="auto" w:line="276" w:beforeAutospacing="1" w:after="0"/>
        <w:jc w:val="both"/>
        <w:outlineLvl w:val="4"/>
        <w:rPr>
          <w:sz w:val="24"/>
          <w:szCs w:val="24"/>
        </w:rPr>
      </w:pPr>
      <w:r>
        <w:rPr>
          <w:rFonts w:eastAsia="Times New Roman" w:cs="Times New Roman" w:ascii="Times New Roman" w:hAnsi="Times New Roman"/>
          <w:b/>
          <w:bCs/>
          <w:sz w:val="24"/>
          <w:szCs w:val="24"/>
        </w:rPr>
        <w:t>на сохранение, укрепление и развитие кадрового потенциала;</w:t>
      </w:r>
    </w:p>
    <w:p>
      <w:pPr>
        <w:pStyle w:val="Normal"/>
        <w:numPr>
          <w:ilvl w:val="0"/>
          <w:numId w:val="1"/>
        </w:numPr>
        <w:spacing w:lineRule="auto" w:line="276" w:before="0" w:afterAutospacing="1"/>
        <w:jc w:val="both"/>
        <w:outlineLvl w:val="4"/>
        <w:rPr>
          <w:sz w:val="24"/>
          <w:szCs w:val="24"/>
        </w:rPr>
      </w:pPr>
      <w:r>
        <w:rPr>
          <w:rFonts w:eastAsia="Times New Roman" w:cs="Times New Roman" w:ascii="Times New Roman" w:hAnsi="Times New Roman"/>
          <w:b/>
          <w:bCs/>
          <w:sz w:val="24"/>
          <w:szCs w:val="24"/>
        </w:rPr>
        <w:t>на создание высокопроизводительного, сплоченного коллектива, способного своевременно реагировать на меняющиеся требования рынка.</w:t>
      </w:r>
    </w:p>
    <w:p>
      <w:pPr>
        <w:pStyle w:val="Normal"/>
        <w:spacing w:lineRule="auto" w:line="276" w:before="0" w:after="0"/>
        <w:jc w:val="both"/>
        <w:rPr>
          <w:sz w:val="24"/>
          <w:szCs w:val="24"/>
        </w:rPr>
      </w:pPr>
      <w:r>
        <w:rPr>
          <w:rFonts w:eastAsia="Times New Roman" w:cs="Times New Roman" w:ascii="Times New Roman" w:hAnsi="Times New Roman"/>
          <w:sz w:val="24"/>
          <w:szCs w:val="24"/>
        </w:rPr>
        <w:br/>
        <w:t>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законодательства, состоянием рынка труда.</w:t>
      </w:r>
    </w:p>
    <w:p>
      <w:pPr>
        <w:pStyle w:val="Normal"/>
        <w:numPr>
          <w:ilvl w:val="0"/>
          <w:numId w:val="0"/>
        </w:numPr>
        <w:spacing w:lineRule="auto" w:line="276" w:beforeAutospacing="1" w:afterAutospacing="1"/>
        <w:jc w:val="both"/>
        <w:outlineLvl w:val="4"/>
        <w:rPr>
          <w:sz w:val="24"/>
          <w:szCs w:val="24"/>
        </w:rPr>
      </w:pPr>
      <w:r>
        <w:rPr>
          <w:rFonts w:eastAsia="Times New Roman" w:cs="Times New Roman" w:ascii="Times New Roman" w:hAnsi="Times New Roman"/>
          <w:b/>
          <w:bCs/>
          <w:sz w:val="24"/>
          <w:szCs w:val="24"/>
        </w:rPr>
        <w:t>Основными направлениями кадровой политики являются:</w:t>
      </w:r>
    </w:p>
    <w:p>
      <w:pPr>
        <w:pStyle w:val="Normal"/>
        <w:numPr>
          <w:ilvl w:val="0"/>
          <w:numId w:val="2"/>
        </w:numPr>
        <w:spacing w:lineRule="auto" w:line="276" w:beforeAutospacing="1" w:after="0"/>
        <w:jc w:val="both"/>
        <w:outlineLvl w:val="4"/>
        <w:rPr>
          <w:sz w:val="24"/>
          <w:szCs w:val="24"/>
        </w:rPr>
      </w:pPr>
      <w:r>
        <w:rPr>
          <w:rFonts w:eastAsia="Times New Roman" w:cs="Times New Roman" w:ascii="Times New Roman" w:hAnsi="Times New Roman"/>
          <w:b/>
          <w:bCs/>
          <w:sz w:val="24"/>
          <w:szCs w:val="24"/>
        </w:rPr>
        <w:t>прогнозирование создания новых рабочих мест с учетом внедрения новых технологий;</w:t>
      </w:r>
    </w:p>
    <w:p>
      <w:pPr>
        <w:pStyle w:val="Normal"/>
        <w:numPr>
          <w:ilvl w:val="0"/>
          <w:numId w:val="2"/>
        </w:numPr>
        <w:spacing w:lineRule="auto" w:line="276" w:before="0" w:after="0"/>
        <w:jc w:val="both"/>
        <w:outlineLvl w:val="4"/>
        <w:rPr>
          <w:sz w:val="24"/>
          <w:szCs w:val="24"/>
        </w:rPr>
      </w:pPr>
      <w:r>
        <w:rPr>
          <w:rFonts w:eastAsia="Times New Roman" w:cs="Times New Roman" w:ascii="Times New Roman" w:hAnsi="Times New Roman"/>
          <w:b/>
          <w:bCs/>
          <w:sz w:val="24"/>
          <w:szCs w:val="24"/>
        </w:rPr>
        <w:t>разработка программ развития персонала с целью решения текущих и будущих задач школ;</w:t>
      </w:r>
    </w:p>
    <w:p>
      <w:pPr>
        <w:pStyle w:val="Normal"/>
        <w:numPr>
          <w:ilvl w:val="0"/>
          <w:numId w:val="2"/>
        </w:numPr>
        <w:spacing w:lineRule="auto" w:line="276" w:before="0" w:after="0"/>
        <w:jc w:val="both"/>
        <w:outlineLvl w:val="4"/>
        <w:rPr>
          <w:sz w:val="24"/>
          <w:szCs w:val="24"/>
        </w:rPr>
      </w:pPr>
      <w:r>
        <w:rPr>
          <w:rFonts w:eastAsia="Times New Roman" w:cs="Times New Roman" w:ascii="Times New Roman" w:hAnsi="Times New Roman"/>
          <w:b/>
          <w:bCs/>
          <w:sz w:val="24"/>
          <w:szCs w:val="24"/>
        </w:rPr>
        <w:t>разработка мотивационных механизмов повышения заинтересованности и удовлетворенности трудом;</w:t>
      </w:r>
    </w:p>
    <w:p>
      <w:pPr>
        <w:pStyle w:val="Normal"/>
        <w:numPr>
          <w:ilvl w:val="0"/>
          <w:numId w:val="2"/>
        </w:numPr>
        <w:spacing w:lineRule="auto" w:line="276" w:before="0" w:after="0"/>
        <w:jc w:val="both"/>
        <w:outlineLvl w:val="4"/>
        <w:rPr>
          <w:sz w:val="24"/>
          <w:szCs w:val="24"/>
        </w:rPr>
      </w:pPr>
      <w:r>
        <w:rPr>
          <w:rFonts w:eastAsia="Times New Roman" w:cs="Times New Roman" w:ascii="Times New Roman" w:hAnsi="Times New Roman"/>
          <w:b/>
          <w:bCs/>
          <w:sz w:val="24"/>
          <w:szCs w:val="24"/>
        </w:rPr>
        <w:t>создание современных систем подбора и отбора персонала;</w:t>
      </w:r>
    </w:p>
    <w:p>
      <w:pPr>
        <w:pStyle w:val="Normal"/>
        <w:numPr>
          <w:ilvl w:val="0"/>
          <w:numId w:val="2"/>
        </w:numPr>
        <w:spacing w:lineRule="auto" w:line="276" w:before="0" w:after="0"/>
        <w:jc w:val="both"/>
        <w:outlineLvl w:val="4"/>
        <w:rPr>
          <w:sz w:val="24"/>
          <w:szCs w:val="24"/>
        </w:rPr>
      </w:pPr>
      <w:r>
        <w:rPr>
          <w:rFonts w:eastAsia="Times New Roman" w:cs="Times New Roman" w:ascii="Times New Roman" w:hAnsi="Times New Roman"/>
          <w:b/>
          <w:bCs/>
          <w:sz w:val="24"/>
          <w:szCs w:val="24"/>
        </w:rPr>
        <w:t>проведение маркетинговой деятельности в области персонала;</w:t>
      </w:r>
    </w:p>
    <w:p>
      <w:pPr>
        <w:pStyle w:val="Normal"/>
        <w:numPr>
          <w:ilvl w:val="0"/>
          <w:numId w:val="2"/>
        </w:numPr>
        <w:spacing w:lineRule="auto" w:line="276" w:before="0" w:afterAutospacing="1"/>
        <w:jc w:val="both"/>
        <w:outlineLvl w:val="4"/>
        <w:rPr>
          <w:sz w:val="24"/>
          <w:szCs w:val="24"/>
        </w:rPr>
      </w:pPr>
      <w:r>
        <w:rPr>
          <w:rFonts w:eastAsia="Times New Roman" w:cs="Times New Roman" w:ascii="Times New Roman" w:hAnsi="Times New Roman"/>
          <w:b/>
          <w:bCs/>
          <w:sz w:val="24"/>
          <w:szCs w:val="24"/>
        </w:rPr>
        <w:t>усиление стимулирующей роли оплаты труда;</w:t>
      </w:r>
    </w:p>
    <w:p>
      <w:pPr>
        <w:pStyle w:val="Normal"/>
        <w:spacing w:lineRule="auto" w:line="276" w:before="0" w:after="0"/>
        <w:jc w:val="both"/>
        <w:rPr/>
      </w:pPr>
      <w:r>
        <w:rPr>
          <w:rFonts w:eastAsia="Times New Roman" w:cs="Times New Roman" w:ascii="Times New Roman" w:hAnsi="Times New Roman"/>
          <w:sz w:val="24"/>
          <w:szCs w:val="24"/>
        </w:rPr>
        <w:br/>
        <w:t>Таким образом, кадровая политика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w:t>
        <w:br/>
        <w:br/>
        <w:t>Главной целью руководителя в работе с кадрами является их ориентация и активизация на повышение профессиональной и педагогической компетентности, роста их потенциала, профессионального мастерства. Высокое качество потенциала персонала – основное условие </w:t>
      </w:r>
      <w:hyperlink r:id="rId3">
        <w:r>
          <w:rPr>
            <w:rFonts w:eastAsia="Times New Roman" w:cs="Times New Roman" w:ascii="Times New Roman" w:hAnsi="Times New Roman"/>
            <w:color w:val="000000"/>
            <w:sz w:val="24"/>
            <w:szCs w:val="24"/>
            <w:u w:val="single"/>
          </w:rPr>
          <w:t>обеспечения конкурентоспособности учреждения</w:t>
        </w:r>
      </w:hyperlink>
      <w:r>
        <w:rPr>
          <w:rFonts w:eastAsia="Times New Roman" w:cs="Times New Roman" w:ascii="Times New Roman" w:hAnsi="Times New Roman"/>
          <w:sz w:val="24"/>
          <w:szCs w:val="24"/>
        </w:rPr>
        <w:t>, что является немало важным в рыночных условиях.</w:t>
      </w:r>
    </w:p>
    <w:p>
      <w:pPr>
        <w:pStyle w:val="Normal"/>
        <w:numPr>
          <w:ilvl w:val="0"/>
          <w:numId w:val="0"/>
        </w:numPr>
        <w:spacing w:lineRule="auto" w:line="276" w:beforeAutospacing="1" w:afterAutospacing="1"/>
        <w:jc w:val="both"/>
        <w:outlineLvl w:val="4"/>
        <w:rPr>
          <w:sz w:val="24"/>
          <w:szCs w:val="24"/>
        </w:rPr>
      </w:pPr>
      <w:r>
        <w:rPr>
          <w:rFonts w:eastAsia="Times New Roman" w:cs="Times New Roman" w:ascii="Times New Roman" w:hAnsi="Times New Roman"/>
          <w:b/>
          <w:bCs/>
          <w:sz w:val="24"/>
          <w:szCs w:val="24"/>
        </w:rPr>
        <w:t>Задача руководителя заключается в создании условий, при которых педагог точно понимает, что ему не хватает, чтобы быть успешным, конкурентоспособным.</w:t>
      </w:r>
    </w:p>
    <w:p>
      <w:pPr>
        <w:pStyle w:val="Normal"/>
        <w:numPr>
          <w:ilvl w:val="0"/>
          <w:numId w:val="0"/>
        </w:numPr>
        <w:spacing w:lineRule="auto" w:line="276" w:beforeAutospacing="1" w:afterAutospacing="1"/>
        <w:jc w:val="both"/>
        <w:outlineLvl w:val="4"/>
        <w:rPr>
          <w:sz w:val="24"/>
          <w:szCs w:val="24"/>
        </w:rPr>
      </w:pPr>
      <w:r>
        <w:rPr>
          <w:rFonts w:eastAsia="Times New Roman" w:cs="Times New Roman" w:ascii="Times New Roman" w:hAnsi="Times New Roman"/>
          <w:b/>
          <w:bCs/>
          <w:sz w:val="24"/>
          <w:szCs w:val="24"/>
        </w:rPr>
        <w:t>Проблема состоит в том, что создание условий, стимулирующих деятельность педагогов, довольно трудная задача, так как человек должен осознать смысл своей деятельности и сформулировать внутренний мотив на целенаправленную преобразующую деятельность.</w:t>
      </w:r>
    </w:p>
    <w:p>
      <w:pPr>
        <w:pStyle w:val="Normal"/>
        <w:numPr>
          <w:ilvl w:val="0"/>
          <w:numId w:val="0"/>
        </w:numPr>
        <w:spacing w:lineRule="auto" w:line="276" w:beforeAutospacing="1" w:afterAutospacing="1"/>
        <w:jc w:val="both"/>
        <w:outlineLvl w:val="4"/>
        <w:rPr>
          <w:sz w:val="24"/>
          <w:szCs w:val="24"/>
        </w:rPr>
      </w:pPr>
      <w:r>
        <w:rPr>
          <w:rFonts w:eastAsia="Times New Roman" w:cs="Times New Roman" w:ascii="Times New Roman" w:hAnsi="Times New Roman"/>
          <w:b/>
          <w:bCs/>
          <w:sz w:val="24"/>
          <w:szCs w:val="24"/>
        </w:rPr>
        <w:t>Главное мы видим в том, чтобы обеспечить его включение в процесс управления образовательным учреждением посредством создания модели повышения квалификации и профессиональной компетентности педагога. Опишем концептуальные положения данной модели.</w:t>
      </w:r>
    </w:p>
    <w:p>
      <w:pPr>
        <w:pStyle w:val="Normal"/>
        <w:spacing w:lineRule="auto" w:line="276" w:before="0" w:after="0"/>
        <w:jc w:val="both"/>
        <w:rPr>
          <w:sz w:val="24"/>
          <w:szCs w:val="24"/>
        </w:rPr>
      </w:pPr>
      <w:r>
        <w:rPr>
          <w:rFonts w:eastAsia="Times New Roman" w:cs="Times New Roman" w:ascii="Times New Roman" w:hAnsi="Times New Roman"/>
          <w:sz w:val="24"/>
          <w:szCs w:val="24"/>
        </w:rPr>
        <w:br/>
        <w:t>В построении модели развития потенциала персонала коллектив ориентировался не только на социальный заказ родителей и обучающихся, но и особенности образовательного окружения нашей зоны.</w:t>
        <w:br/>
        <w:br/>
        <w:t xml:space="preserve">Основные теоретические позиции развития кадрового потенциала гимназии определяются, исходя из результатов анализа кадровой политики. Они связаны с необходимостью расширения сообщества педагогов нашей зоны, образовательной среды, осуществляющей функции мотивации и стимулирования успешного труда педагогов, способной повысить кадровый потенциал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профессиональную компетентность педагогов, активного включения педагогического коллектива в образовательную среду.</w:t>
        <w:br/>
        <w:br/>
        <w:t>Обозначим следующие концептуальные подходы модели:</w:t>
      </w:r>
    </w:p>
    <w:p>
      <w:pPr>
        <w:pStyle w:val="Normal"/>
        <w:numPr>
          <w:ilvl w:val="0"/>
          <w:numId w:val="3"/>
        </w:numPr>
        <w:spacing w:lineRule="auto" w:line="276" w:beforeAutospacing="1" w:after="0"/>
        <w:jc w:val="both"/>
        <w:rPr>
          <w:sz w:val="24"/>
          <w:szCs w:val="24"/>
        </w:rPr>
      </w:pPr>
      <w:r>
        <w:rPr>
          <w:rFonts w:eastAsia="Times New Roman" w:cs="Times New Roman" w:ascii="Times New Roman" w:hAnsi="Times New Roman"/>
          <w:sz w:val="24"/>
          <w:szCs w:val="24"/>
        </w:rPr>
        <w:br/>
        <w:t>Системно-деятельностный, предусматривающий:</w:t>
      </w:r>
    </w:p>
    <w:p>
      <w:pPr>
        <w:pStyle w:val="Normal"/>
        <w:numPr>
          <w:ilvl w:val="1"/>
          <w:numId w:val="3"/>
        </w:numPr>
        <w:spacing w:lineRule="auto" w:line="276" w:before="0" w:after="0"/>
        <w:jc w:val="both"/>
        <w:rPr>
          <w:sz w:val="24"/>
          <w:szCs w:val="24"/>
        </w:rPr>
      </w:pPr>
      <w:r>
        <w:rPr>
          <w:rFonts w:eastAsia="Times New Roman" w:cs="Times New Roman" w:ascii="Times New Roman" w:hAnsi="Times New Roman"/>
          <w:sz w:val="24"/>
          <w:szCs w:val="24"/>
        </w:rPr>
        <w:br/>
        <w:t>Предметно-методическую помощь (организацию работы учителя по освоению новых образовательных технологий, создание творческих групп, разработка методических и дидактических материалов, проведение тематических методических дней, консультирование).</w:t>
      </w:r>
    </w:p>
    <w:p>
      <w:pPr>
        <w:pStyle w:val="Normal"/>
        <w:numPr>
          <w:ilvl w:val="1"/>
          <w:numId w:val="3"/>
        </w:numPr>
        <w:spacing w:lineRule="auto" w:line="276" w:before="0" w:after="0"/>
        <w:jc w:val="both"/>
        <w:rPr/>
      </w:pPr>
      <w:r>
        <w:rPr>
          <w:rFonts w:eastAsia="Times New Roman" w:cs="Times New Roman" w:ascii="Times New Roman" w:hAnsi="Times New Roman"/>
          <w:sz w:val="24"/>
          <w:szCs w:val="24"/>
        </w:rPr>
        <w:br/>
        <w:t xml:space="preserve">Проведение мониторинга образовательного процесса (получение информации о состоянии образовательной подготовки школьников по учебным предметам; выявление тенденций </w:t>
      </w:r>
      <w:hyperlink r:id="rId4">
        <w:r>
          <w:rPr>
            <w:rFonts w:eastAsia="Times New Roman" w:cs="Times New Roman" w:ascii="Times New Roman" w:hAnsi="Times New Roman"/>
            <w:color w:val="000000"/>
            <w:sz w:val="24"/>
            <w:szCs w:val="24"/>
            <w:u w:val="single"/>
          </w:rPr>
          <w:t>изменения качества образования и факторов</w:t>
        </w:r>
      </w:hyperlink>
      <w:r>
        <w:rPr>
          <w:rFonts w:eastAsia="Times New Roman" w:cs="Times New Roman" w:ascii="Times New Roman" w:hAnsi="Times New Roman"/>
          <w:sz w:val="24"/>
          <w:szCs w:val="24"/>
        </w:rPr>
        <w:t>, влияющих на состояние данной подготовки и развитию потенциала персонала, выявление мотивационных факторов деятельности учителя и зон оптимизации его эффективной деятельности).</w:t>
      </w:r>
    </w:p>
    <w:p>
      <w:pPr>
        <w:pStyle w:val="Normal"/>
        <w:numPr>
          <w:ilvl w:val="1"/>
          <w:numId w:val="3"/>
        </w:numPr>
        <w:spacing w:lineRule="auto" w:line="276" w:before="0" w:after="0"/>
        <w:jc w:val="both"/>
        <w:rPr>
          <w:sz w:val="24"/>
          <w:szCs w:val="24"/>
        </w:rPr>
      </w:pPr>
      <w:r>
        <w:rPr>
          <w:rFonts w:eastAsia="Times New Roman" w:cs="Times New Roman" w:ascii="Times New Roman" w:hAnsi="Times New Roman"/>
          <w:sz w:val="24"/>
          <w:szCs w:val="24"/>
        </w:rPr>
        <w:br/>
        <w:t>Маркетинговый сервис (предоставление дополнительных образовательных услуг по образовательным запросам обучающихся: проведение курсов по выбору, предметных кружков, факультативов).</w:t>
      </w:r>
    </w:p>
    <w:p>
      <w:pPr>
        <w:pStyle w:val="Normal"/>
        <w:numPr>
          <w:ilvl w:val="1"/>
          <w:numId w:val="3"/>
        </w:numPr>
        <w:spacing w:lineRule="auto" w:line="276" w:before="0" w:after="0"/>
        <w:jc w:val="both"/>
        <w:rPr>
          <w:sz w:val="24"/>
          <w:szCs w:val="24"/>
        </w:rPr>
      </w:pPr>
      <w:r>
        <w:rPr>
          <w:rFonts w:eastAsia="Times New Roman" w:cs="Times New Roman" w:ascii="Times New Roman" w:hAnsi="Times New Roman"/>
          <w:sz w:val="24"/>
          <w:szCs w:val="24"/>
        </w:rPr>
        <w:br/>
        <w:t xml:space="preserve">Информационно-технологическая составляющая (обеспечение условий расширения информационного пространства </w:t>
      </w:r>
      <w:r>
        <w:rPr>
          <w:rFonts w:eastAsia="Times New Roman" w:cs="Times New Roman" w:ascii="Times New Roman" w:hAnsi="Times New Roman"/>
          <w:sz w:val="24"/>
          <w:szCs w:val="24"/>
        </w:rPr>
        <w:t xml:space="preserve">школы </w:t>
      </w:r>
      <w:r>
        <w:rPr>
          <w:rFonts w:eastAsia="Times New Roman" w:cs="Times New Roman" w:ascii="Times New Roman" w:hAnsi="Times New Roman"/>
          <w:sz w:val="24"/>
          <w:szCs w:val="24"/>
        </w:rPr>
        <w:t>и применение компьютерных технологий в образовательном процессе).</w:t>
      </w:r>
    </w:p>
    <w:p>
      <w:pPr>
        <w:pStyle w:val="Normal"/>
        <w:numPr>
          <w:ilvl w:val="0"/>
          <w:numId w:val="3"/>
        </w:numPr>
        <w:spacing w:lineRule="auto" w:line="276" w:before="0" w:after="0"/>
        <w:jc w:val="both"/>
        <w:rPr>
          <w:sz w:val="24"/>
          <w:szCs w:val="24"/>
        </w:rPr>
      </w:pPr>
      <w:r>
        <w:rPr>
          <w:rFonts w:eastAsia="Times New Roman" w:cs="Times New Roman" w:ascii="Times New Roman" w:hAnsi="Times New Roman"/>
          <w:sz w:val="24"/>
          <w:szCs w:val="24"/>
        </w:rPr>
        <w:br/>
        <w:t>Личностно ориентированный подход, предполагающий:</w:t>
      </w:r>
    </w:p>
    <w:p>
      <w:pPr>
        <w:pStyle w:val="Normal"/>
        <w:numPr>
          <w:ilvl w:val="1"/>
          <w:numId w:val="3"/>
        </w:numPr>
        <w:spacing w:lineRule="auto" w:line="276" w:before="0" w:after="0"/>
        <w:jc w:val="both"/>
        <w:rPr>
          <w:sz w:val="24"/>
          <w:szCs w:val="24"/>
        </w:rPr>
      </w:pPr>
      <w:r>
        <w:rPr>
          <w:rFonts w:eastAsia="Times New Roman" w:cs="Times New Roman" w:ascii="Times New Roman" w:hAnsi="Times New Roman"/>
          <w:sz w:val="24"/>
          <w:szCs w:val="24"/>
        </w:rPr>
        <w:br/>
        <w:t>Создание условий для творческого и профессионального роста педагогов.</w:t>
      </w:r>
    </w:p>
    <w:p>
      <w:pPr>
        <w:pStyle w:val="Normal"/>
        <w:numPr>
          <w:ilvl w:val="1"/>
          <w:numId w:val="3"/>
        </w:numPr>
        <w:spacing w:lineRule="auto" w:line="276" w:before="0" w:afterAutospacing="1"/>
        <w:jc w:val="both"/>
        <w:rPr>
          <w:sz w:val="24"/>
          <w:szCs w:val="24"/>
        </w:rPr>
      </w:pPr>
      <w:r>
        <w:rPr>
          <w:rFonts w:eastAsia="Times New Roman" w:cs="Times New Roman" w:ascii="Times New Roman" w:hAnsi="Times New Roman"/>
          <w:sz w:val="24"/>
          <w:szCs w:val="24"/>
        </w:rPr>
        <w:br/>
        <w:t>Самоактуализация персонала с учетом их личностных особенностей и факторов мотивации.</w:t>
      </w:r>
    </w:p>
    <w:p>
      <w:pPr>
        <w:pStyle w:val="Normal"/>
        <w:spacing w:lineRule="auto" w:line="276" w:before="0" w:after="0"/>
        <w:jc w:val="both"/>
        <w:rPr>
          <w:sz w:val="24"/>
          <w:szCs w:val="24"/>
        </w:rPr>
      </w:pPr>
      <w:r>
        <w:rPr>
          <w:rFonts w:eastAsia="Times New Roman" w:cs="Times New Roman" w:ascii="Times New Roman" w:hAnsi="Times New Roman"/>
          <w:sz w:val="24"/>
          <w:szCs w:val="24"/>
        </w:rPr>
        <w:br/>
        <w:t>С учетом выбранных концептуальных подходов мы формулируем принципы деятельности.</w:t>
      </w:r>
    </w:p>
    <w:p>
      <w:pPr>
        <w:pStyle w:val="Normal"/>
        <w:numPr>
          <w:ilvl w:val="0"/>
          <w:numId w:val="4"/>
        </w:numPr>
        <w:spacing w:lineRule="auto" w:line="276" w:beforeAutospacing="1" w:after="0"/>
        <w:jc w:val="both"/>
        <w:rPr>
          <w:sz w:val="24"/>
          <w:szCs w:val="24"/>
        </w:rPr>
      </w:pPr>
      <w:r>
        <w:rPr>
          <w:rFonts w:eastAsia="Times New Roman" w:cs="Times New Roman" w:ascii="Times New Roman" w:hAnsi="Times New Roman"/>
          <w:sz w:val="24"/>
          <w:szCs w:val="24"/>
        </w:rPr>
        <w:br/>
        <w:t>Принцип преемственности – преемственность программ развития и модернизации, освоения новых образовательных технологий, внедрения результатов инновационной деятельности.</w:t>
      </w:r>
    </w:p>
    <w:p>
      <w:pPr>
        <w:pStyle w:val="Normal"/>
        <w:numPr>
          <w:ilvl w:val="0"/>
          <w:numId w:val="4"/>
        </w:numPr>
        <w:spacing w:lineRule="auto" w:line="276" w:before="0" w:after="0"/>
        <w:jc w:val="both"/>
        <w:rPr>
          <w:sz w:val="24"/>
          <w:szCs w:val="24"/>
        </w:rPr>
      </w:pPr>
      <w:r>
        <w:rPr>
          <w:rFonts w:eastAsia="Times New Roman" w:cs="Times New Roman" w:ascii="Times New Roman" w:hAnsi="Times New Roman"/>
          <w:sz w:val="24"/>
          <w:szCs w:val="24"/>
        </w:rPr>
        <w:br/>
        <w:t>Принцип системности – единство целей, задач, средств содержания, форм, методов работы и мониторинга эффективности и результативности образовательного процесса.</w:t>
      </w:r>
    </w:p>
    <w:p>
      <w:pPr>
        <w:pStyle w:val="Normal"/>
        <w:numPr>
          <w:ilvl w:val="0"/>
          <w:numId w:val="4"/>
        </w:numPr>
        <w:spacing w:lineRule="auto" w:line="276" w:before="0" w:after="0"/>
        <w:jc w:val="both"/>
        <w:rPr>
          <w:sz w:val="24"/>
          <w:szCs w:val="24"/>
        </w:rPr>
      </w:pPr>
      <w:r>
        <w:rPr>
          <w:rFonts w:eastAsia="Times New Roman" w:cs="Times New Roman" w:ascii="Times New Roman" w:hAnsi="Times New Roman"/>
          <w:sz w:val="24"/>
          <w:szCs w:val="24"/>
        </w:rPr>
        <w:br/>
        <w:t>Принцип толерантности – содействие в проявлении индивидуальности, поддержка ценностных инициатив, самоактуализации учителя.</w:t>
      </w:r>
    </w:p>
    <w:p>
      <w:pPr>
        <w:pStyle w:val="Normal"/>
        <w:numPr>
          <w:ilvl w:val="0"/>
          <w:numId w:val="4"/>
        </w:numPr>
        <w:spacing w:lineRule="auto" w:line="276" w:before="0" w:afterAutospacing="1"/>
        <w:jc w:val="both"/>
        <w:rPr>
          <w:sz w:val="24"/>
          <w:szCs w:val="24"/>
        </w:rPr>
      </w:pPr>
      <w:r>
        <w:rPr>
          <w:rFonts w:eastAsia="Times New Roman" w:cs="Times New Roman" w:ascii="Times New Roman" w:hAnsi="Times New Roman"/>
          <w:sz w:val="24"/>
          <w:szCs w:val="24"/>
        </w:rPr>
        <w:br/>
        <w:t>Принцип доступности – обеспечение доступности, открытости и равных возможностей профессионального роста каждому учителю.</w:t>
      </w:r>
    </w:p>
    <w:p>
      <w:pPr>
        <w:pStyle w:val="Normal"/>
        <w:spacing w:lineRule="auto" w:line="276" w:before="0" w:after="0"/>
        <w:jc w:val="both"/>
        <w:rPr>
          <w:sz w:val="24"/>
          <w:szCs w:val="24"/>
        </w:rPr>
      </w:pPr>
      <w:r>
        <w:rPr>
          <w:rFonts w:eastAsia="Times New Roman" w:cs="Times New Roman" w:ascii="Times New Roman" w:hAnsi="Times New Roman"/>
          <w:sz w:val="24"/>
          <w:szCs w:val="24"/>
        </w:rPr>
        <w:br/>
        <w:t>Основные направления деятельности:</w:t>
      </w:r>
    </w:p>
    <w:p>
      <w:pPr>
        <w:pStyle w:val="Normal"/>
        <w:numPr>
          <w:ilvl w:val="0"/>
          <w:numId w:val="5"/>
        </w:numPr>
        <w:spacing w:lineRule="auto" w:line="276" w:beforeAutospacing="1" w:after="0"/>
        <w:jc w:val="both"/>
        <w:rPr>
          <w:sz w:val="24"/>
          <w:szCs w:val="24"/>
        </w:rPr>
      </w:pPr>
      <w:r>
        <w:rPr>
          <w:rFonts w:eastAsia="Times New Roman" w:cs="Times New Roman" w:ascii="Times New Roman" w:hAnsi="Times New Roman"/>
          <w:sz w:val="24"/>
          <w:szCs w:val="24"/>
        </w:rPr>
        <w:br/>
        <w:t>Непрерывное повышение квалификации педагогических работников;</w:t>
      </w:r>
    </w:p>
    <w:p>
      <w:pPr>
        <w:pStyle w:val="Normal"/>
        <w:numPr>
          <w:ilvl w:val="0"/>
          <w:numId w:val="5"/>
        </w:numPr>
        <w:spacing w:lineRule="auto" w:line="276" w:before="0" w:after="0"/>
        <w:jc w:val="both"/>
        <w:rPr>
          <w:sz w:val="24"/>
          <w:szCs w:val="24"/>
        </w:rPr>
      </w:pPr>
      <w:r>
        <w:rPr>
          <w:rFonts w:eastAsia="Times New Roman" w:cs="Times New Roman" w:ascii="Times New Roman" w:hAnsi="Times New Roman"/>
          <w:sz w:val="24"/>
          <w:szCs w:val="24"/>
        </w:rPr>
        <w:br/>
        <w:t>Инновационная деятельность педагогического персонала;</w:t>
      </w:r>
    </w:p>
    <w:p>
      <w:pPr>
        <w:pStyle w:val="Normal"/>
        <w:numPr>
          <w:ilvl w:val="0"/>
          <w:numId w:val="5"/>
        </w:numPr>
        <w:spacing w:lineRule="auto" w:line="276" w:before="0" w:after="0"/>
        <w:jc w:val="both"/>
        <w:rPr>
          <w:sz w:val="24"/>
          <w:szCs w:val="24"/>
        </w:rPr>
      </w:pPr>
      <w:r>
        <w:rPr>
          <w:rFonts w:eastAsia="Times New Roman" w:cs="Times New Roman" w:ascii="Times New Roman" w:hAnsi="Times New Roman"/>
          <w:sz w:val="24"/>
          <w:szCs w:val="24"/>
        </w:rPr>
        <w:br/>
        <w:t>Изучение, обобщение и пропаганда педагогического опыта;</w:t>
      </w:r>
    </w:p>
    <w:p>
      <w:pPr>
        <w:pStyle w:val="Normal"/>
        <w:numPr>
          <w:ilvl w:val="0"/>
          <w:numId w:val="5"/>
        </w:numPr>
        <w:spacing w:lineRule="auto" w:line="276" w:before="0" w:after="0"/>
        <w:jc w:val="both"/>
        <w:rPr>
          <w:sz w:val="24"/>
          <w:szCs w:val="24"/>
        </w:rPr>
      </w:pPr>
      <w:r>
        <w:rPr>
          <w:rFonts w:eastAsia="Times New Roman" w:cs="Times New Roman" w:ascii="Times New Roman" w:hAnsi="Times New Roman"/>
          <w:sz w:val="24"/>
          <w:szCs w:val="24"/>
        </w:rPr>
        <w:br/>
        <w:t>Информационно-технологическая деятельность;</w:t>
      </w:r>
    </w:p>
    <w:p>
      <w:pPr>
        <w:pStyle w:val="Normal"/>
        <w:numPr>
          <w:ilvl w:val="0"/>
          <w:numId w:val="5"/>
        </w:numPr>
        <w:spacing w:lineRule="auto" w:line="276" w:before="0" w:afterAutospacing="1"/>
        <w:jc w:val="both"/>
        <w:rPr>
          <w:sz w:val="24"/>
          <w:szCs w:val="24"/>
        </w:rPr>
      </w:pPr>
      <w:r>
        <w:rPr>
          <w:rFonts w:eastAsia="Times New Roman" w:cs="Times New Roman" w:ascii="Times New Roman" w:hAnsi="Times New Roman"/>
          <w:sz w:val="24"/>
          <w:szCs w:val="24"/>
        </w:rPr>
        <w:br/>
        <w:t>Аналитическая деятельность.</w:t>
      </w:r>
    </w:p>
    <w:p>
      <w:pPr>
        <w:pStyle w:val="Normal"/>
        <w:numPr>
          <w:ilvl w:val="0"/>
          <w:numId w:val="0"/>
        </w:numPr>
        <w:spacing w:lineRule="auto" w:line="276" w:before="0" w:afterAutospacing="1"/>
        <w:ind w:left="720" w:hanging="0"/>
        <w:jc w:val="both"/>
        <w:rPr>
          <w:sz w:val="24"/>
          <w:szCs w:val="24"/>
        </w:rPr>
      </w:pPr>
      <w:r>
        <w:rPr>
          <w:rFonts w:eastAsia="Times New Roman" w:cs="Times New Roman" w:ascii="Times New Roman" w:hAnsi="Times New Roman"/>
          <w:sz w:val="24"/>
          <w:szCs w:val="24"/>
        </w:rPr>
        <w:br/>
        <w:t>Структура модели состоит из следующих уровней:</w:t>
        <w:br/>
        <w:br/>
        <w:t>- первый уровень – уровень директора (по содержанию – это уровень стратегического управления);</w:t>
        <w:br/>
        <w:br/>
        <w:t>- второй уровень – уровень заместителей (по содержанию – это уровень функционального управления);</w:t>
        <w:br/>
        <w:br/>
        <w:t>- третий уровень – уровень руководителей предметных МО, творческих групп, комиссии по стимулирующим выплатам (по содержанию – это уровень линейного управления).</w:t>
        <w:br/>
        <w:br/>
        <w:t>Достигнутый уровень профессиональной компетентности персонала учреждения обеспечивает целенаправленные действия педагога по отношению к обучающимся, самому себе как профессионалу и как личности.</w:t>
        <w:br/>
        <w:br/>
        <w:t>Осуществление данных в анализе направлений развития потенциала персонала в нашем коллективе мы подразумеваем в следующих мероприятиях:</w:t>
      </w:r>
    </w:p>
    <w:p>
      <w:pPr>
        <w:pStyle w:val="Normal"/>
        <w:widowControl/>
        <w:numPr>
          <w:ilvl w:val="0"/>
          <w:numId w:val="0"/>
        </w:numPr>
        <w:bidi w:val="0"/>
        <w:spacing w:lineRule="auto" w:line="276" w:before="0" w:afterAutospacing="1"/>
        <w:ind w:left="777" w:right="0" w:hanging="0"/>
        <w:jc w:val="both"/>
        <w:rPr>
          <w:sz w:val="24"/>
          <w:szCs w:val="24"/>
        </w:rPr>
      </w:pPr>
      <w:r>
        <w:rPr>
          <w:rFonts w:eastAsia="Times New Roman" w:cs="Times New Roman" w:ascii="Times New Roman" w:hAnsi="Times New Roman"/>
          <w:sz w:val="24"/>
          <w:szCs w:val="24"/>
        </w:rPr>
        <w:t xml:space="preserve">1. </w:t>
      </w:r>
      <w:r>
        <w:rPr>
          <w:rFonts w:eastAsia="Times New Roman" w:cs="Times New Roman" w:ascii="Times New Roman" w:hAnsi="Times New Roman"/>
          <w:sz w:val="24"/>
          <w:szCs w:val="24"/>
        </w:rPr>
        <w:t xml:space="preserve">Повышение профессионального мастерства педагогов через аттестационные, проблемные курсы, организацию и участие в тематических семинарах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района, </w:t>
      </w:r>
      <w:r>
        <w:rPr>
          <w:rFonts w:eastAsia="Times New Roman" w:cs="Times New Roman" w:ascii="Times New Roman" w:hAnsi="Times New Roman"/>
          <w:sz w:val="24"/>
          <w:szCs w:val="24"/>
        </w:rPr>
        <w:t>края</w:t>
      </w:r>
      <w:r>
        <w:rPr>
          <w:rFonts w:eastAsia="Times New Roman" w:cs="Times New Roman" w:ascii="Times New Roman" w:hAnsi="Times New Roman"/>
          <w:sz w:val="24"/>
          <w:szCs w:val="24"/>
        </w:rPr>
        <w:t>.</w:t>
      </w:r>
    </w:p>
    <w:p>
      <w:pPr>
        <w:pStyle w:val="Normal"/>
        <w:spacing w:lineRule="auto" w:line="276" w:before="0" w:after="0"/>
        <w:jc w:val="both"/>
        <w:rPr/>
      </w:pPr>
      <w:r>
        <w:rPr>
          <w:rFonts w:eastAsia="Times New Roman" w:cs="Times New Roman" w:ascii="Times New Roman" w:hAnsi="Times New Roman"/>
          <w:sz w:val="24"/>
          <w:szCs w:val="24"/>
        </w:rPr>
        <w:t>2. Информатизация рабочего места учителя и обучающегося, способствующих демонстрации ученических проектов, </w:t>
      </w:r>
      <w:hyperlink r:id="rId5" w:tgtFrame="Этапы исследовательской работы учащихся. І этап. Подготовка к исследовательской работе (проекту)">
        <w:r>
          <w:rPr>
            <w:rFonts w:eastAsia="Times New Roman" w:cs="Times New Roman" w:ascii="Times New Roman" w:hAnsi="Times New Roman"/>
            <w:color w:val="000000"/>
            <w:sz w:val="24"/>
            <w:szCs w:val="24"/>
            <w:u w:val="none"/>
          </w:rPr>
          <w:t>результатов исследовательской</w:t>
        </w:r>
      </w:hyperlink>
      <w:r>
        <w:rPr>
          <w:rFonts w:eastAsia="Times New Roman" w:cs="Times New Roman" w:ascii="Times New Roman" w:hAnsi="Times New Roman"/>
          <w:sz w:val="24"/>
          <w:szCs w:val="24"/>
        </w:rPr>
        <w:t>, познавательной, поисковой деятельности школьников, информационной и когнитивной компетентности педагогического персонала.</w:t>
      </w:r>
    </w:p>
    <w:p>
      <w:pPr>
        <w:pStyle w:val="Normal"/>
        <w:spacing w:lineRule="auto" w:line="276" w:before="0" w:after="0"/>
        <w:jc w:val="both"/>
        <w:rPr>
          <w:rFonts w:ascii="Times New Roman" w:hAnsi="Times New Roman" w:eastAsia="Times New Roman" w:cs="Times New Roman"/>
          <w:sz w:val="24"/>
          <w:szCs w:val="24"/>
        </w:rPr>
      </w:pPr>
      <w:r>
        <w:rPr/>
      </w:r>
    </w:p>
    <w:p>
      <w:pPr>
        <w:pStyle w:val="Normal"/>
        <w:spacing w:lineRule="auto" w:line="276" w:before="0" w:after="0"/>
        <w:jc w:val="both"/>
        <w:rPr/>
      </w:pPr>
      <w:r>
        <w:rPr>
          <w:rFonts w:eastAsia="Times New Roman" w:cs="Times New Roman" w:ascii="Times New Roman" w:hAnsi="Times New Roman"/>
          <w:sz w:val="24"/>
          <w:szCs w:val="24"/>
        </w:rPr>
        <w:t xml:space="preserve">3. </w:t>
      </w:r>
      <w:r>
        <w:rPr>
          <w:rFonts w:eastAsia="Times New Roman" w:cs="Times New Roman" w:ascii="Times New Roman" w:hAnsi="Times New Roman"/>
          <w:sz w:val="24"/>
          <w:szCs w:val="24"/>
        </w:rPr>
        <w:t>Создание и поддержка школьного сайта, создание форума на сайте, использование Интернет-ресурсов в образовательной деятельности педагогов и обучающихся.</w:t>
      </w:r>
    </w:p>
    <w:p>
      <w:pPr>
        <w:pStyle w:val="Normal"/>
        <w:spacing w:lineRule="auto" w:line="276" w:before="0" w:after="0"/>
        <w:jc w:val="both"/>
        <w:rPr>
          <w:rFonts w:ascii="Times New Roman" w:hAnsi="Times New Roman" w:eastAsia="Times New Roman" w:cs="Times New Roman"/>
          <w:sz w:val="24"/>
          <w:szCs w:val="24"/>
        </w:rPr>
      </w:pPr>
      <w:r>
        <w:rPr/>
      </w:r>
    </w:p>
    <w:p>
      <w:pPr>
        <w:pStyle w:val="Normal"/>
        <w:spacing w:lineRule="auto" w:line="276" w:before="0" w:after="0"/>
        <w:jc w:val="both"/>
        <w:rPr/>
      </w:pPr>
      <w:r>
        <w:rPr>
          <w:rFonts w:eastAsia="Times New Roman" w:cs="Times New Roman" w:ascii="Times New Roman" w:hAnsi="Times New Roman"/>
          <w:sz w:val="24"/>
          <w:szCs w:val="24"/>
        </w:rPr>
        <w:t xml:space="preserve">4. </w:t>
      </w:r>
      <w:r>
        <w:rPr>
          <w:rFonts w:eastAsia="Times New Roman" w:cs="Times New Roman" w:ascii="Times New Roman" w:hAnsi="Times New Roman"/>
          <w:sz w:val="24"/>
          <w:szCs w:val="24"/>
        </w:rPr>
        <w:t>Мониторинг эффективности образовательного процесса: диагностика состояния и уровня профессиональной компетентности учителей для выявления запросов на методическую и методологическую помощь, мониторинг результатов регионального экзамена, ГИА/ЕГЭ.</w:t>
      </w:r>
    </w:p>
    <w:p>
      <w:pPr>
        <w:pStyle w:val="Normal"/>
        <w:spacing w:lineRule="auto" w:line="276" w:before="0" w:after="0"/>
        <w:jc w:val="both"/>
        <w:rPr>
          <w:sz w:val="24"/>
          <w:szCs w:val="24"/>
        </w:rPr>
      </w:pPr>
      <w:r>
        <w:rPr>
          <w:rFonts w:eastAsia="Times New Roman" w:cs="Times New Roman" w:ascii="Times New Roman" w:hAnsi="Times New Roman"/>
          <w:sz w:val="24"/>
          <w:szCs w:val="24"/>
        </w:rPr>
        <w:br/>
        <w:t>Так как не у всех педагогов имеется возможность (материальная в первую очередь) повышать свой профессиональный уровень за пределами района, поэтому педагогический коллектив школы выбрал следующие мероприятия для повышения профессиональной компетентности всего персонала:</w:t>
      </w:r>
    </w:p>
    <w:p>
      <w:pPr>
        <w:pStyle w:val="Normal"/>
        <w:numPr>
          <w:ilvl w:val="0"/>
          <w:numId w:val="6"/>
        </w:numPr>
        <w:spacing w:lineRule="auto" w:line="276" w:beforeAutospacing="1" w:afterAutospacing="1"/>
        <w:jc w:val="both"/>
        <w:rPr>
          <w:sz w:val="24"/>
          <w:szCs w:val="24"/>
        </w:rPr>
      </w:pPr>
      <w:r>
        <w:rPr>
          <w:rFonts w:eastAsia="Times New Roman" w:cs="Times New Roman" w:ascii="Times New Roman" w:hAnsi="Times New Roman"/>
          <w:sz w:val="24"/>
          <w:szCs w:val="24"/>
        </w:rPr>
        <w:t xml:space="preserve">Создание информационной образовательной карты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для изучения и поиска возможностей получения дополнительного, начального профессионального образования обучающимся и проведения маркетинговых исследований персоналом школы с целью выявления направления повышения квалификации.</w:t>
      </w:r>
    </w:p>
    <w:p>
      <w:pPr>
        <w:pStyle w:val="Normal"/>
        <w:spacing w:lineRule="auto" w:line="276" w:before="0" w:after="0"/>
        <w:jc w:val="both"/>
        <w:rPr/>
      </w:pPr>
      <w:r>
        <w:rPr>
          <w:rFonts w:eastAsia="Times New Roman" w:cs="Times New Roman" w:ascii="Times New Roman" w:hAnsi="Times New Roman"/>
          <w:sz w:val="24"/>
          <w:szCs w:val="24"/>
        </w:rPr>
        <w:br/>
        <w:t>Формы работы: теоретические семинары, семинары-практикумы, разработка проектов, лекции психологов, ученых-практиков, научно-практические конференции, творческие мастерские, круглый стол, конкурсы, коллективные праздники, которые демонстрируют корпоративную культуру, формируют тесные неформальные связи. Социальные связи, которые устанавливаются на рабочем месте, являются по нашему мнению очень сильным средством удержания и поддержания сотрудников. Более эффективные формы работы с персоналом – деловые игры и тренинги. Они разрабатываются под конкретные цели и поэтому обычно дают хорошие результаты, так как несут развитие не только личностного потенциала, но и потенциала персонала.</w:t>
        <w:br/>
        <w:br/>
        <w:t>Наиболее эффективным методом по нашему мнению является 1) работа в новой должности с расширенными обязанностями. Полезно не изменение должности, а полная реорганизация должностных обязанностей. Ведь доказано, что каждые 3-4 года сотруднику требуется перемещение, иначе наступает застой, консервация личности. Сменяя участки работы, </w:t>
      </w:r>
      <w:hyperlink r:id="rId6" w:tgtFrame="Консультант клиентные отношения">
        <w:r>
          <w:rPr>
            <w:rFonts w:eastAsia="Times New Roman" w:cs="Times New Roman" w:ascii="Times New Roman" w:hAnsi="Times New Roman"/>
            <w:color w:val="000000"/>
            <w:sz w:val="24"/>
            <w:szCs w:val="24"/>
            <w:u w:val="none"/>
          </w:rPr>
          <w:t>специалист лучше узнает все пространство</w:t>
        </w:r>
      </w:hyperlink>
      <w:r>
        <w:rPr>
          <w:rFonts w:eastAsia="Times New Roman" w:cs="Times New Roman" w:ascii="Times New Roman" w:hAnsi="Times New Roman"/>
          <w:sz w:val="24"/>
          <w:szCs w:val="24"/>
        </w:rPr>
        <w:t>, расширяет свой профессиональный кругозор, демонстрирует компетентности в разных условиях. Повышение по службе или перемещение по горизонтальной плоскости дает педагогам моральное удовлетворение престижного выделения, что является оценкой его достоинств окружающими.</w:t>
        <w:br/>
        <w:br/>
        <w:t>2) Действенным методом развития персонала является также участие в различных долгосрочных проектах, например в программе развития ОУ, в отработке целевой программы и др.</w:t>
        <w:br/>
        <w:br/>
        <w:t>3) Метод публичной оценки результатов работы за учебный год, оценочное собеседование – очень важный элемент развития потенциала персонала – обратная связь. Сотрудник должен знать и постоянно получать сигналы о том, как хорошо он развивается, в том ли направлении он движется.</w:t>
        <w:br/>
        <w:br/>
        <w:t>4) Проектирование своих рабочих мест. Персонал должен быть вовлечен в процесс проектирования. Мы спрашиваем сотрудника, как он видит свое рабочее место, с кем ему нужно установить контакт, какие ему нужны финансовые средства. Эти вопросы меняют отношение педкадров к рабочему месту, подсказывают много интересных идей. Педагог не должен принимать решения, но быть вовлеченным в этот процесс ему необходимо.</w:t>
        <w:br/>
        <w:br/>
        <w:t>Мы находимся в контакте с внешней средой, которая оказывает на нас давление и стремится отобрать у нас лучших сотрудников. Что противопоставить этому? Мы находим новые формы работы с персоналом, внедряем новые услуги. Организация и сотрудник делают общее дело и одинаково важны друг для друга: организация дает человеку возможность для реализации и саморазвития, а сотрудник больше сил и таланта вкладывает в общее дело. В результате выигрывают и администрация, и персонал, и дети, и родители.</w:t>
        <w:br/>
        <w:br/>
        <w:t xml:space="preserve">Для соотнесения результатов модели повышения квалификации педагогов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и эффективности развития и конкурентоспособности учреждения мы выработали критерии оценки эффективности развития потенциала персонала.</w:t>
        <w:br/>
        <w:br/>
        <w:t xml:space="preserve">Перед нами стояла задача конструирования такой системы критериев развития, которая учитывала бы направления развития персонала нашей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и условия его конкурентоспособности, была оптимальной, обладала возможностью для использования педагогами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и социумом.</w:t>
        <w:br/>
        <w:br/>
        <w:t>Все </w:t>
      </w:r>
      <w:hyperlink r:id="rId7" w:tgtFrame="1. Городская Дума избрала из своего состава председателя">
        <w:r>
          <w:rPr>
            <w:rFonts w:eastAsia="Times New Roman" w:cs="Times New Roman" w:ascii="Times New Roman" w:hAnsi="Times New Roman"/>
            <w:color w:val="000000"/>
            <w:sz w:val="24"/>
            <w:szCs w:val="24"/>
            <w:u w:val="none"/>
          </w:rPr>
          <w:t>названные основания</w:t>
        </w:r>
      </w:hyperlink>
      <w:r>
        <w:rPr>
          <w:rFonts w:eastAsia="Times New Roman" w:cs="Times New Roman" w:ascii="Times New Roman" w:hAnsi="Times New Roman"/>
          <w:sz w:val="24"/>
          <w:szCs w:val="24"/>
        </w:rPr>
        <w:t>, а так же опора на исследования в области структурного анализа школы как образовательной системы, позволили сформировать следующие группы критериев: внутренние и внешние критерии.</w:t>
        <w:br/>
        <w:br/>
        <w:t>Внутренние критерии (изучение динамики личностных характеристик персонала:.</w:t>
        <w:br/>
        <w:br/>
        <w:t xml:space="preserve">Критерий результативности, (показатели: стабилизация или рост достижений педагогов и их обучающихся, конкурентоспособность персонала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методики – рейтинговая и экспертная оценка педагогов, объективные данные экзаменационных комиссий, анализ данных результатов участия по уровням: районный, </w:t>
      </w:r>
      <w:r>
        <w:rPr>
          <w:rFonts w:eastAsia="Times New Roman" w:cs="Times New Roman" w:ascii="Times New Roman" w:hAnsi="Times New Roman"/>
          <w:sz w:val="24"/>
          <w:szCs w:val="24"/>
        </w:rPr>
        <w:t>краевой</w:t>
      </w:r>
      <w:r>
        <w:rPr>
          <w:rFonts w:eastAsia="Times New Roman" w:cs="Times New Roman" w:ascii="Times New Roman" w:hAnsi="Times New Roman"/>
          <w:sz w:val="24"/>
          <w:szCs w:val="24"/>
        </w:rPr>
        <w:t>, федеральный).</w:t>
        <w:br/>
        <w:br/>
        <w:t>Критерий развития творческих способностей (показатели: гибкость мышления, критичность, цельность восприятия, портфолио учителя, его творческие выступления, работы, проекты на уровне микрозоны, района; методики – решение творческих ситуаций, тестирование, оценка портфолио).</w:t>
        <w:br/>
        <w:br/>
        <w:t>Критерии развития профессиональной компетентности (показатели: владение содержанием преподаваемого предмета (базовый и сверхбазовый уровень), умение анализировать результаты своего труда, опыт коллег на основе методологических знаний, знание современных педтехнологий, уровень общей культуры педагога; мотивация повышения компетентности; методики – диагностика, собеседование, анализ портфолио педагога)</w:t>
        <w:br/>
        <w:br/>
        <w:t>Внешние критерии (изучение условий, обеспечивающих достижение целей школы, программы развития персонала):</w:t>
        <w:br/>
        <w:br/>
        <w:t>1. Критерий результативности на уровне роста научно-методического обеспечения (показатели: рост образованности, категорийности педагогов, конкретные научно-методические разработки, </w:t>
      </w:r>
      <w:hyperlink r:id="rId8" w:tgtFrame="Практикум от 11. 02. 2021 года">
        <w:r>
          <w:rPr>
            <w:rFonts w:eastAsia="Times New Roman" w:cs="Times New Roman" w:ascii="Times New Roman" w:hAnsi="Times New Roman"/>
            <w:color w:val="000000"/>
            <w:sz w:val="24"/>
            <w:szCs w:val="24"/>
            <w:u w:val="none"/>
          </w:rPr>
          <w:t>личностные достижения педагогов</w:t>
        </w:r>
      </w:hyperlink>
      <w:r>
        <w:rPr>
          <w:rFonts w:eastAsia="Times New Roman" w:cs="Times New Roman" w:ascii="Times New Roman" w:hAnsi="Times New Roman"/>
          <w:sz w:val="24"/>
          <w:szCs w:val="24"/>
        </w:rPr>
        <w:t>; методики – экспертный анализ).</w:t>
        <w:br/>
        <w:br/>
        <w:t>2. Критерий удовлетворенности всех субъектов развития (показатели – отношения субъектов; методики - опросы, анализ поля конфликтов, контент-анализ документов).</w:t>
        <w:br/>
        <w:br/>
        <w:t>3. Мотивационный критерий (показатели – потребность педагогов постоянного обновления методического инструментария; включенность педагогов в инновационную деятельность, стремление к поиску новых знаний; потребность в обновлении содержания образования; методики - экспертный анализ, контент-анализ, наблюдение, анкетирование, заключение, решение и оценки официальных структур управления отраслевого уровня).</w:t>
        <w:br/>
        <w:br/>
        <w:t>Критерий экономического и материального развития (объективные показатели человеческих ресурсов и трудозатрат, развитие материально-технической базы).</w:t>
        <w:br/>
        <w:br/>
        <w:t xml:space="preserve">Социальная эффективность деятельности персонала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и ее звеньев (показатели: уровень социальной благополучности семей обучающихся, социальная направленность проектов обучающихся, включенность педагогов и их обучающихся в социально общественные процессы жизни </w:t>
      </w:r>
      <w:r>
        <w:rPr>
          <w:rFonts w:eastAsia="Times New Roman" w:cs="Times New Roman" w:ascii="Times New Roman" w:hAnsi="Times New Roman"/>
          <w:sz w:val="24"/>
          <w:szCs w:val="24"/>
        </w:rPr>
        <w:t>села</w:t>
      </w:r>
      <w:r>
        <w:rPr>
          <w:rFonts w:eastAsia="Times New Roman" w:cs="Times New Roman" w:ascii="Times New Roman" w:hAnsi="Times New Roman"/>
          <w:sz w:val="24"/>
          <w:szCs w:val="24"/>
        </w:rPr>
        <w:t xml:space="preserve">, работу педагогического сообщества микрозоны, активность социума в оценке деятельности персонала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методики - анализ статистических данных, анкетирование, публичный отчет персонала, контент-анализ документов).</w:t>
        <w:br/>
        <w:br/>
        <w:t xml:space="preserve">В результате мы подготовим такой педагогический корпус, который будет способен перенести акцент с формирования содержания учебных материалов на развитие компетентностей, решить социальные задачи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а также повышать потенциал личностный и организации с целью обеспечения конкурентоспособности.</w:t>
        <w:br/>
        <w:br/>
        <w:t>Исходя из определенных в работе критериев </w:t>
      </w:r>
      <w:hyperlink r:id="rId9" w:tgtFrame="Методы развития творческого потенциала персонала">
        <w:r>
          <w:rPr>
            <w:rFonts w:eastAsia="Times New Roman" w:cs="Times New Roman" w:ascii="Times New Roman" w:hAnsi="Times New Roman"/>
            <w:color w:val="000000"/>
            <w:sz w:val="24"/>
            <w:szCs w:val="24"/>
            <w:u w:val="single"/>
          </w:rPr>
          <w:t>эффективности развития потенциала персонала</w:t>
        </w:r>
      </w:hyperlink>
      <w:r>
        <w:rPr>
          <w:rFonts w:eastAsia="Times New Roman" w:cs="Times New Roman" w:ascii="Times New Roman" w:hAnsi="Times New Roman"/>
          <w:sz w:val="24"/>
          <w:szCs w:val="24"/>
        </w:rPr>
        <w:t xml:space="preserve">, мы будем говорить о прогрессивном развитии персонала </w:t>
      </w:r>
      <w:r>
        <w:rPr>
          <w:rFonts w:eastAsia="Times New Roman" w:cs="Times New Roman" w:ascii="Times New Roman" w:hAnsi="Times New Roman"/>
          <w:sz w:val="24"/>
          <w:szCs w:val="24"/>
        </w:rPr>
        <w:t xml:space="preserve">школы </w:t>
      </w:r>
      <w:r>
        <w:rPr>
          <w:rFonts w:eastAsia="Times New Roman" w:cs="Times New Roman" w:ascii="Times New Roman" w:hAnsi="Times New Roman"/>
          <w:sz w:val="24"/>
          <w:szCs w:val="24"/>
        </w:rPr>
        <w:t>так как:</w:t>
      </w:r>
    </w:p>
    <w:p>
      <w:pPr>
        <w:pStyle w:val="Normal"/>
        <w:numPr>
          <w:ilvl w:val="0"/>
          <w:numId w:val="7"/>
        </w:numPr>
        <w:spacing w:lineRule="auto" w:line="276" w:beforeAutospacing="1" w:after="0"/>
        <w:jc w:val="both"/>
        <w:rPr>
          <w:sz w:val="24"/>
          <w:szCs w:val="24"/>
        </w:rPr>
      </w:pPr>
      <w:r>
        <w:rPr>
          <w:rFonts w:eastAsia="Times New Roman" w:cs="Times New Roman" w:ascii="Times New Roman" w:hAnsi="Times New Roman"/>
          <w:sz w:val="24"/>
          <w:szCs w:val="24"/>
        </w:rPr>
        <w:br/>
        <w:t xml:space="preserve">не снижаются (или растут) образовательные результаты обучающихся </w:t>
      </w:r>
      <w:r>
        <w:rPr>
          <w:rFonts w:eastAsia="Times New Roman" w:cs="Times New Roman" w:ascii="Times New Roman" w:hAnsi="Times New Roman"/>
          <w:sz w:val="24"/>
          <w:szCs w:val="24"/>
        </w:rPr>
        <w:t xml:space="preserve">школы </w:t>
      </w:r>
      <w:r>
        <w:rPr>
          <w:rFonts w:eastAsia="Times New Roman" w:cs="Times New Roman" w:ascii="Times New Roman" w:hAnsi="Times New Roman"/>
          <w:sz w:val="24"/>
          <w:szCs w:val="24"/>
        </w:rPr>
        <w:t>(по самым различным показателям);</w:t>
      </w:r>
    </w:p>
    <w:p>
      <w:pPr>
        <w:pStyle w:val="Normal"/>
        <w:numPr>
          <w:ilvl w:val="0"/>
          <w:numId w:val="7"/>
        </w:numPr>
        <w:spacing w:lineRule="auto" w:line="276" w:before="0" w:after="0"/>
        <w:jc w:val="both"/>
        <w:rPr>
          <w:sz w:val="24"/>
          <w:szCs w:val="24"/>
        </w:rPr>
      </w:pPr>
      <w:r>
        <w:rPr>
          <w:rFonts w:eastAsia="Times New Roman" w:cs="Times New Roman" w:ascii="Times New Roman" w:hAnsi="Times New Roman"/>
          <w:sz w:val="24"/>
          <w:szCs w:val="24"/>
        </w:rPr>
        <w:br/>
        <w:t>имеется рост удовлетворенности всех участников образовательного процесса;</w:t>
      </w:r>
    </w:p>
    <w:p>
      <w:pPr>
        <w:pStyle w:val="Normal"/>
        <w:numPr>
          <w:ilvl w:val="0"/>
          <w:numId w:val="7"/>
        </w:numPr>
        <w:spacing w:lineRule="auto" w:line="276" w:before="0" w:after="0"/>
        <w:jc w:val="both"/>
        <w:rPr>
          <w:sz w:val="24"/>
          <w:szCs w:val="24"/>
        </w:rPr>
      </w:pPr>
      <w:r>
        <w:rPr>
          <w:rFonts w:eastAsia="Times New Roman" w:cs="Times New Roman" w:ascii="Times New Roman" w:hAnsi="Times New Roman"/>
          <w:sz w:val="24"/>
          <w:szCs w:val="24"/>
        </w:rPr>
        <w:br/>
        <w:t>созданной моделью гарантирован рост научно-методического обеспечения образовательного процесса, включая образовательный потенциал педагогов;</w:t>
      </w:r>
    </w:p>
    <w:p>
      <w:pPr>
        <w:pStyle w:val="Normal"/>
        <w:numPr>
          <w:ilvl w:val="0"/>
          <w:numId w:val="7"/>
        </w:numPr>
        <w:spacing w:lineRule="auto" w:line="276" w:before="0" w:after="0"/>
        <w:jc w:val="both"/>
        <w:rPr>
          <w:sz w:val="24"/>
          <w:szCs w:val="24"/>
        </w:rPr>
      </w:pPr>
      <w:r>
        <w:rPr>
          <w:rFonts w:eastAsia="Times New Roman" w:cs="Times New Roman" w:ascii="Times New Roman" w:hAnsi="Times New Roman"/>
          <w:sz w:val="24"/>
          <w:szCs w:val="24"/>
        </w:rPr>
        <w:br/>
        <w:t>не ухудшается (улучшается) материально-техническое и экономическое оснащение учебно-воспитательного процесса;</w:t>
      </w:r>
    </w:p>
    <w:p>
      <w:pPr>
        <w:pStyle w:val="Normal"/>
        <w:numPr>
          <w:ilvl w:val="0"/>
          <w:numId w:val="7"/>
        </w:numPr>
        <w:spacing w:lineRule="auto" w:line="276" w:before="0" w:afterAutospacing="1"/>
        <w:jc w:val="both"/>
        <w:rPr>
          <w:sz w:val="24"/>
          <w:szCs w:val="24"/>
        </w:rPr>
      </w:pPr>
      <w:r>
        <w:rPr>
          <w:rFonts w:eastAsia="Times New Roman" w:cs="Times New Roman" w:ascii="Times New Roman" w:hAnsi="Times New Roman"/>
          <w:sz w:val="24"/>
          <w:szCs w:val="24"/>
        </w:rPr>
        <w:br/>
        <w:t xml:space="preserve">идет процесс большей согласованности практической деятельности и образовательной парадигмы, как самой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так и более широкой системы – округа, интеграции работы </w:t>
      </w:r>
      <w:r>
        <w:rPr>
          <w:rFonts w:eastAsia="Times New Roman" w:cs="Times New Roman" w:ascii="Times New Roman" w:hAnsi="Times New Roman"/>
          <w:sz w:val="24"/>
          <w:szCs w:val="24"/>
        </w:rPr>
        <w:t>школы</w:t>
      </w:r>
      <w:r>
        <w:rPr>
          <w:rFonts w:eastAsia="Times New Roman" w:cs="Times New Roman" w:ascii="Times New Roman" w:hAnsi="Times New Roman"/>
          <w:sz w:val="24"/>
          <w:szCs w:val="24"/>
        </w:rPr>
        <w:t xml:space="preserve"> и социума.</w:t>
      </w:r>
    </w:p>
    <w:p>
      <w:pPr>
        <w:pStyle w:val="Normal"/>
        <w:spacing w:lineRule="auto" w:line="276"/>
        <w:jc w:val="both"/>
        <w:rPr>
          <w:sz w:val="24"/>
          <w:szCs w:val="24"/>
        </w:rPr>
      </w:pPr>
      <w:r>
        <w:rPr>
          <w:rFonts w:eastAsia="Times New Roman" w:cs="Times New Roman" w:ascii="Times New Roman" w:hAnsi="Times New Roman"/>
          <w:sz w:val="24"/>
          <w:szCs w:val="24"/>
        </w:rPr>
        <w:br/>
        <w:t>Констатируем выполнение поставленных задач: модель самоактуализации и повышения квалификации, профессиональной компетентности педагога в последипломном образовании оправдана; формы и методы позволяют развивать потенциал персонала, личности педагога. Подтверждена эффективность педагогических условий развития потенциала педагога, персонала организации, возможность обеспечения конкурентоспособности образовательного учреждения.</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sz w:val="24"/>
          <w:szCs w:val="24"/>
        </w:rPr>
      </w:pPr>
      <w:r>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494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5">
    <w:name w:val="Heading 5"/>
    <w:basedOn w:val="Normal"/>
    <w:link w:val="50"/>
    <w:uiPriority w:val="9"/>
    <w:qFormat/>
    <w:rsid w:val="00506f56"/>
    <w:pPr>
      <w:spacing w:lineRule="auto" w:line="240" w:beforeAutospacing="1" w:afterAutospacing="1"/>
      <w:outlineLvl w:val="4"/>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link w:val="5"/>
    <w:uiPriority w:val="9"/>
    <w:qFormat/>
    <w:rsid w:val="00506f56"/>
    <w:rPr>
      <w:rFonts w:ascii="Times New Roman" w:hAnsi="Times New Roman" w:eastAsia="Times New Roman" w:cs="Times New Roman"/>
      <w:b/>
      <w:bCs/>
      <w:sz w:val="20"/>
      <w:szCs w:val="20"/>
    </w:rPr>
  </w:style>
  <w:style w:type="character" w:styleId="Style13">
    <w:name w:val="Интернет-ссылка"/>
    <w:basedOn w:val="DefaultParagraphFont"/>
    <w:uiPriority w:val="99"/>
    <w:semiHidden/>
    <w:unhideWhenUsed/>
    <w:rsid w:val="00506f56"/>
    <w:rPr>
      <w:color w:val="0000FF"/>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opuch.com/prakticheskaya-rabota-3-razdel-programmi-1-upravlenie-kadrovim-v2/index.html" TargetMode="External"/><Relationship Id="rId3" Type="http://schemas.openxmlformats.org/officeDocument/2006/relationships/hyperlink" Target="https://topuch.com/referat-po-discipline-upravlenie-kachestvom-po-teme-patentnaya/index.html" TargetMode="External"/><Relationship Id="rId4" Type="http://schemas.openxmlformats.org/officeDocument/2006/relationships/hyperlink" Target="https://topuch.com/metodicheskie-rekomendacii-po-izucheniyu-disciplini-4-obespech-v2/index.html" TargetMode="External"/><Relationship Id="rId5" Type="http://schemas.openxmlformats.org/officeDocument/2006/relationships/hyperlink" Target="https://topuch.com/etapi-issledovateleskoj-raboti-uchashihsya-i-etap-podgotovka-k/index.html" TargetMode="External"/><Relationship Id="rId6" Type="http://schemas.openxmlformats.org/officeDocument/2006/relationships/hyperlink" Target="https://topuch.com/konsuletant-klientnie-otnosheniya/index.html" TargetMode="External"/><Relationship Id="rId7" Type="http://schemas.openxmlformats.org/officeDocument/2006/relationships/hyperlink" Target="https://topuch.com/1-gorodskaya-duma-izbrala-iz-svoego-sostava-predsedatelya/index.html" TargetMode="External"/><Relationship Id="rId8" Type="http://schemas.openxmlformats.org/officeDocument/2006/relationships/hyperlink" Target="https://topuch.com/praktikum-ot-11-02-2021-goda/index.html" TargetMode="External"/><Relationship Id="rId9" Type="http://schemas.openxmlformats.org/officeDocument/2006/relationships/hyperlink" Target="https://topuch.com/metodi-razvitiya-tvorcheskogo-potenciala-personala/index.html"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LibreOffice/7.0.6.2$Linux_X86_64 LibreOffice_project/00$Build-2</Application>
  <AppVersion>15.0000</AppVersion>
  <Pages>8</Pages>
  <Words>1692</Words>
  <Characters>13461</Characters>
  <CharactersWithSpaces>15156</CharactersWithSpaces>
  <Paragraphs>49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2022-11-03T14:26:00Z</dcterms:created>
  <dc:creator>Даша</dc:creator>
  <dc:description/>
  <dc:language>ru-RU</dc:language>
  <cp:lastModifiedBy/>
  <dcterms:modified xsi:type="dcterms:W3CDTF">2022-11-10T10:45:55Z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